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 xml:space="preserve"> № 0</w:t>
      </w:r>
      <w:r w:rsidR="000919F4">
        <w:rPr>
          <w:rStyle w:val="a3"/>
          <w:b w:val="0"/>
          <w:sz w:val="22"/>
          <w:szCs w:val="22"/>
        </w:rPr>
        <w:t>6</w:t>
      </w:r>
      <w:r w:rsidRPr="003435A3">
        <w:rPr>
          <w:rStyle w:val="a3"/>
          <w:b w:val="0"/>
          <w:sz w:val="22"/>
          <w:szCs w:val="22"/>
        </w:rPr>
        <w:t>/0</w:t>
      </w:r>
      <w:r w:rsidR="00212123">
        <w:rPr>
          <w:rStyle w:val="a3"/>
          <w:b w:val="0"/>
          <w:sz w:val="22"/>
          <w:szCs w:val="22"/>
        </w:rPr>
        <w:t>3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0919F4">
        <w:rPr>
          <w:sz w:val="22"/>
          <w:szCs w:val="22"/>
        </w:rPr>
        <w:t>22</w:t>
      </w:r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0919F4">
        <w:rPr>
          <w:sz w:val="22"/>
          <w:szCs w:val="22"/>
        </w:rPr>
        <w:t>22</w:t>
      </w:r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>
        <w:rPr>
          <w:bCs/>
          <w:color w:val="000000" w:themeColor="text1"/>
          <w:sz w:val="22"/>
          <w:szCs w:val="22"/>
        </w:rPr>
        <w:t>,</w:t>
      </w:r>
      <w:r w:rsidRPr="00647E1F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r w:rsidR="003D6BCC">
        <w:rPr>
          <w:color w:val="000000" w:themeColor="text1"/>
          <w:sz w:val="22"/>
          <w:szCs w:val="22"/>
        </w:rPr>
        <w:t>П</w:t>
      </w:r>
      <w:r w:rsidR="003643D3">
        <w:rPr>
          <w:color w:val="000000" w:themeColor="text1"/>
          <w:sz w:val="22"/>
          <w:szCs w:val="22"/>
        </w:rPr>
        <w:t>ЛК Архангельск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DB6B24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«</w:t>
      </w:r>
      <w:r w:rsidR="003643D3">
        <w:rPr>
          <w:color w:val="000000" w:themeColor="text1"/>
          <w:sz w:val="22"/>
          <w:szCs w:val="22"/>
        </w:rPr>
        <w:t>ПЛК Архангельск</w:t>
      </w:r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3643D3">
        <w:rPr>
          <w:color w:val="000000" w:themeColor="text1"/>
          <w:sz w:val="22"/>
          <w:szCs w:val="22"/>
        </w:rPr>
        <w:t>7726392752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717BE5" w:rsidRDefault="00647E1F" w:rsidP="00717BE5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DB6B24" w:rsidRPr="00647E1F">
        <w:rPr>
          <w:color w:val="000000" w:themeColor="text1"/>
          <w:sz w:val="22"/>
          <w:szCs w:val="22"/>
        </w:rPr>
        <w:t xml:space="preserve">принять </w:t>
      </w:r>
      <w:r w:rsidR="00717BE5" w:rsidRPr="00647E1F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717BE5" w:rsidRPr="00647E1F">
        <w:rPr>
          <w:color w:val="000000" w:themeColor="text1"/>
          <w:sz w:val="22"/>
          <w:szCs w:val="22"/>
        </w:rPr>
        <w:t>СОЮЗАТОМ</w:t>
      </w:r>
      <w:r w:rsidR="00717BE5">
        <w:rPr>
          <w:color w:val="000000" w:themeColor="text1"/>
          <w:sz w:val="22"/>
          <w:szCs w:val="22"/>
        </w:rPr>
        <w:t>СТРОЙ</w:t>
      </w:r>
      <w:r w:rsidR="00717BE5" w:rsidRPr="00647E1F">
        <w:rPr>
          <w:color w:val="000000" w:themeColor="text1"/>
          <w:sz w:val="22"/>
          <w:szCs w:val="22"/>
        </w:rPr>
        <w:t xml:space="preserve">»  </w:t>
      </w:r>
      <w:r w:rsidR="00717BE5">
        <w:rPr>
          <w:color w:val="000000" w:themeColor="text1"/>
          <w:sz w:val="22"/>
          <w:szCs w:val="22"/>
        </w:rPr>
        <w:t>Общество</w:t>
      </w:r>
      <w:proofErr w:type="gramEnd"/>
      <w:r w:rsidR="00717BE5">
        <w:rPr>
          <w:color w:val="000000" w:themeColor="text1"/>
          <w:sz w:val="22"/>
          <w:szCs w:val="22"/>
        </w:rPr>
        <w:t xml:space="preserve"> с ограниченной ответственностью «</w:t>
      </w:r>
      <w:r w:rsidR="003D6BCC">
        <w:rPr>
          <w:color w:val="000000" w:themeColor="text1"/>
          <w:sz w:val="22"/>
          <w:szCs w:val="22"/>
        </w:rPr>
        <w:t>П</w:t>
      </w:r>
      <w:r w:rsidR="00717BE5">
        <w:rPr>
          <w:color w:val="000000" w:themeColor="text1"/>
          <w:sz w:val="22"/>
          <w:szCs w:val="22"/>
        </w:rPr>
        <w:t>ЛК Архангельск»</w:t>
      </w:r>
      <w:r w:rsidR="00717BE5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717BE5">
        <w:rPr>
          <w:color w:val="000000" w:themeColor="text1"/>
          <w:sz w:val="22"/>
          <w:szCs w:val="22"/>
        </w:rPr>
        <w:t xml:space="preserve"> </w:t>
      </w:r>
      <w:r w:rsidR="00717BE5">
        <w:rPr>
          <w:color w:val="000000" w:themeColor="text1"/>
          <w:sz w:val="22"/>
          <w:szCs w:val="22"/>
        </w:rPr>
        <w:t>ООО «ПЛК Архангельск»</w:t>
      </w:r>
      <w:r w:rsidR="00717BE5" w:rsidRPr="00647E1F">
        <w:rPr>
          <w:color w:val="000000" w:themeColor="text1"/>
          <w:sz w:val="22"/>
          <w:szCs w:val="22"/>
        </w:rPr>
        <w:t xml:space="preserve">, ИНН: </w:t>
      </w:r>
      <w:r w:rsidR="00717BE5">
        <w:rPr>
          <w:color w:val="000000" w:themeColor="text1"/>
          <w:sz w:val="22"/>
          <w:szCs w:val="22"/>
        </w:rPr>
        <w:t>7726392752</w:t>
      </w:r>
      <w:r w:rsidR="00717BE5" w:rsidRPr="00647E1F">
        <w:rPr>
          <w:color w:val="000000" w:themeColor="text1"/>
          <w:sz w:val="22"/>
          <w:szCs w:val="22"/>
        </w:rPr>
        <w:t>)</w:t>
      </w:r>
      <w:r w:rsidR="00717BE5">
        <w:rPr>
          <w:color w:val="000000" w:themeColor="text1"/>
          <w:sz w:val="22"/>
          <w:szCs w:val="22"/>
        </w:rPr>
        <w:t xml:space="preserve">. </w:t>
      </w:r>
      <w:r w:rsidR="00717BE5" w:rsidRPr="00647E1F">
        <w:rPr>
          <w:color w:val="000000" w:themeColor="text1"/>
          <w:sz w:val="22"/>
          <w:szCs w:val="22"/>
        </w:rPr>
        <w:t xml:space="preserve">  </w:t>
      </w: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19F4"/>
    <w:rsid w:val="000B011D"/>
    <w:rsid w:val="000E3C89"/>
    <w:rsid w:val="001A4014"/>
    <w:rsid w:val="00212123"/>
    <w:rsid w:val="0026450D"/>
    <w:rsid w:val="00265F46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E245E"/>
    <w:rsid w:val="006210A0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9067A"/>
    <w:rsid w:val="00BB3840"/>
    <w:rsid w:val="00BE15C0"/>
    <w:rsid w:val="00C70C57"/>
    <w:rsid w:val="00D006EC"/>
    <w:rsid w:val="00DB6B24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3DE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F075-08BF-451F-9E53-7D8757B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28</cp:revision>
  <cp:lastPrinted>2019-03-22T06:34:00Z</cp:lastPrinted>
  <dcterms:created xsi:type="dcterms:W3CDTF">2019-01-14T09:30:00Z</dcterms:created>
  <dcterms:modified xsi:type="dcterms:W3CDTF">2019-03-22T06:34:00Z</dcterms:modified>
</cp:coreProperties>
</file>