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BD5E6D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/0</w:t>
      </w:r>
      <w:r w:rsidR="00E246BC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BD5E6D">
        <w:rPr>
          <w:color w:val="000000" w:themeColor="text1"/>
          <w:sz w:val="22"/>
          <w:szCs w:val="22"/>
        </w:rPr>
        <w:t>23</w:t>
      </w:r>
      <w:r w:rsidR="00E246BC">
        <w:rPr>
          <w:color w:val="000000" w:themeColor="text1"/>
          <w:sz w:val="22"/>
          <w:szCs w:val="22"/>
        </w:rPr>
        <w:t xml:space="preserve"> июня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694EB2" w:rsidRPr="00A1542F" w:rsidRDefault="00694EB2" w:rsidP="00694EB2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694EB2" w:rsidRDefault="00694EB2" w:rsidP="00694EB2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9623DA">
        <w:rPr>
          <w:color w:val="000000" w:themeColor="text1"/>
          <w:sz w:val="22"/>
          <w:szCs w:val="22"/>
        </w:rPr>
        <w:t>Принятие новых организаций в состав членов СРО НП «СОЮЗАТОМСТРОЙ».</w:t>
      </w:r>
    </w:p>
    <w:p w:rsidR="00694EB2" w:rsidRPr="009623DA" w:rsidRDefault="00694EB2" w:rsidP="00694EB2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Открытое акционерное общество «Ордена Трудового Красного Знамени специализированный строительно-монтажный трест по электрификации Московского железнодорожного узла имени В.Ю. Абдурахманова»;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 w:rsidR="00924D2A">
        <w:rPr>
          <w:color w:val="000000" w:themeColor="text1"/>
          <w:sz w:val="22"/>
          <w:szCs w:val="22"/>
        </w:rPr>
        <w:t>СносСтройСервис</w:t>
      </w:r>
      <w:proofErr w:type="spellEnd"/>
      <w:r>
        <w:rPr>
          <w:color w:val="000000" w:themeColor="text1"/>
          <w:sz w:val="22"/>
          <w:szCs w:val="22"/>
        </w:rPr>
        <w:t>»;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>Общество с</w:t>
      </w:r>
      <w:r>
        <w:rPr>
          <w:color w:val="000000" w:themeColor="text1"/>
          <w:sz w:val="22"/>
          <w:szCs w:val="22"/>
        </w:rPr>
        <w:t xml:space="preserve"> ограниченной ответственностью «</w:t>
      </w:r>
      <w:r w:rsidR="00290E0D">
        <w:rPr>
          <w:color w:val="000000" w:themeColor="text1"/>
          <w:sz w:val="22"/>
          <w:szCs w:val="22"/>
        </w:rPr>
        <w:t>СК «Управление строительства-620</w:t>
      </w:r>
      <w:r>
        <w:rPr>
          <w:color w:val="000000" w:themeColor="text1"/>
          <w:sz w:val="22"/>
          <w:szCs w:val="22"/>
        </w:rPr>
        <w:t>».</w:t>
      </w:r>
    </w:p>
    <w:p w:rsidR="00694EB2" w:rsidRPr="00EB6159" w:rsidRDefault="00694EB2" w:rsidP="00694EB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776638" w:rsidRDefault="00776638" w:rsidP="0077663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Открытое акционерное общество «Ордена Трудового Красного Знамени специализированный строительно-монтажный трест по электрификации Московского железнодорожного узла имени В.Ю. Абдурахманова»;</w:t>
      </w:r>
    </w:p>
    <w:p w:rsidR="00776638" w:rsidRDefault="00776638" w:rsidP="0077663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СносСтройСервис</w:t>
      </w:r>
      <w:proofErr w:type="spellEnd"/>
      <w:r>
        <w:rPr>
          <w:color w:val="000000" w:themeColor="text1"/>
          <w:sz w:val="22"/>
          <w:szCs w:val="22"/>
        </w:rPr>
        <w:t>»;</w:t>
      </w:r>
    </w:p>
    <w:p w:rsidR="00776638" w:rsidRDefault="00776638" w:rsidP="0077663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>Общество с</w:t>
      </w:r>
      <w:r>
        <w:rPr>
          <w:color w:val="000000" w:themeColor="text1"/>
          <w:sz w:val="22"/>
          <w:szCs w:val="22"/>
        </w:rPr>
        <w:t xml:space="preserve"> ограниченной ответственностью «СК «Управление строительства-620».</w:t>
      </w:r>
    </w:p>
    <w:p w:rsidR="00694EB2" w:rsidRDefault="00694EB2" w:rsidP="00694EB2">
      <w:pPr>
        <w:jc w:val="both"/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EB2" w:rsidRDefault="00694EB2" w:rsidP="00091FE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784EA9" w:rsidRPr="0039384F" w:rsidRDefault="00694EB2" w:rsidP="00091FEF">
      <w:pPr>
        <w:spacing w:after="100" w:afterAutospacing="1"/>
        <w:rPr>
          <w:rStyle w:val="a3"/>
          <w:b w:val="0"/>
          <w:sz w:val="23"/>
          <w:szCs w:val="23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784EA9" w:rsidRPr="0039384F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AF3E-0A56-45E0-88FF-E38D9C45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62</cp:revision>
  <cp:lastPrinted>2016-05-20T06:28:00Z</cp:lastPrinted>
  <dcterms:created xsi:type="dcterms:W3CDTF">2015-03-03T13:24:00Z</dcterms:created>
  <dcterms:modified xsi:type="dcterms:W3CDTF">2016-06-22T12:37:00Z</dcterms:modified>
</cp:coreProperties>
</file>